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E3" w:rsidRPr="005E6F0A" w:rsidRDefault="00C76F0F" w:rsidP="009327E6">
      <w:pPr>
        <w:spacing w:line="360" w:lineRule="auto"/>
        <w:jc w:val="center"/>
        <w:rPr>
          <w:rFonts w:ascii="Arial" w:hAnsi="Arial" w:cs="Arial"/>
          <w:b/>
          <w:color w:val="1F497D"/>
          <w:sz w:val="36"/>
          <w:szCs w:val="36"/>
        </w:rPr>
      </w:pPr>
      <w:r w:rsidRPr="005E6F0A">
        <w:rPr>
          <w:rFonts w:ascii="Arial" w:hAnsi="Arial" w:cs="Arial"/>
          <w:b/>
          <w:color w:val="1F497D"/>
          <w:sz w:val="36"/>
          <w:szCs w:val="36"/>
        </w:rPr>
        <w:t>CAPITULO PRIMERO</w:t>
      </w:r>
    </w:p>
    <w:p w:rsidR="00C76F0F" w:rsidRPr="005E6F0A" w:rsidRDefault="00C76F0F" w:rsidP="00AC4E58">
      <w:pPr>
        <w:spacing w:line="360" w:lineRule="auto"/>
        <w:jc w:val="center"/>
        <w:rPr>
          <w:rFonts w:ascii="Arial" w:hAnsi="Arial" w:cs="Arial"/>
          <w:b/>
          <w:color w:val="943634"/>
          <w:sz w:val="24"/>
          <w:szCs w:val="24"/>
          <w:u w:val="single"/>
        </w:rPr>
      </w:pPr>
      <w:r w:rsidRPr="005E6F0A">
        <w:rPr>
          <w:rFonts w:ascii="Arial" w:hAnsi="Arial" w:cs="Arial"/>
          <w:b/>
          <w:color w:val="943634"/>
          <w:sz w:val="24"/>
          <w:szCs w:val="24"/>
          <w:u w:val="single"/>
        </w:rPr>
        <w:t>HISTORIA DEL TÉ</w:t>
      </w:r>
    </w:p>
    <w:p w:rsidR="00C76F0F" w:rsidRPr="00B540E3" w:rsidRDefault="00247AD6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w:pict>
          <v:group id="_x0000_s1028" style="position:absolute;left:0;text-align:left;margin-left:281.7pt;margin-top:30.7pt;width:158.25pt;height:237pt;z-index:-251661312" coordorigin="6900,3660" coordsize="3488,5085" wrapcoords="-93 0 -93 21536 21600 21536 21600 0 -93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6900;top:3660;width:3488;height:4650" wrapcoords="-45 0 -45 21566 21600 21566 21600 0 -45 0">
              <v:imagedata r:id="rId8" o:title="csinensis5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900;top:8310;width:3488;height:435" wrapcoords="-93 0 -93 20855 21600 20855 21600 0 -93 0" stroked="f">
              <v:textbox style="mso-next-textbox:#_x0000_s1027">
                <w:txbxContent>
                  <w:p w:rsidR="00247AD6" w:rsidRPr="00247AD6" w:rsidRDefault="00247AD6">
                    <w:pPr>
                      <w:rPr>
                        <w:sz w:val="20"/>
                        <w:szCs w:val="20"/>
                      </w:rPr>
                    </w:pPr>
                    <w:r w:rsidRPr="00247AD6">
                      <w:rPr>
                        <w:sz w:val="20"/>
                        <w:szCs w:val="20"/>
                      </w:rPr>
                      <w:t>Foto 1. Planta Cammellia Sinesis</w:t>
                    </w:r>
                  </w:p>
                </w:txbxContent>
              </v:textbox>
            </v:shape>
            <w10:wrap type="tight"/>
          </v:group>
        </w:pict>
      </w:r>
    </w:p>
    <w:p w:rsidR="00F3623A" w:rsidRPr="00B540E3" w:rsidRDefault="001D3C15" w:rsidP="007156D4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540E3">
        <w:rPr>
          <w:rFonts w:ascii="Arial" w:hAnsi="Arial" w:cs="Arial"/>
          <w:sz w:val="24"/>
          <w:szCs w:val="24"/>
          <w:shd w:val="clear" w:color="auto" w:fill="FFFFFF"/>
        </w:rPr>
        <w:t>El té como bebida es la</w:t>
      </w:r>
      <w:r w:rsidRPr="00B540E3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9" w:tooltip="Infusión" w:history="1">
        <w:r w:rsidRPr="00B540E3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infusión</w:t>
        </w:r>
      </w:hyperlink>
      <w:r w:rsidRPr="00B540E3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B540E3">
        <w:rPr>
          <w:rFonts w:ascii="Arial" w:hAnsi="Arial" w:cs="Arial"/>
          <w:sz w:val="24"/>
          <w:szCs w:val="24"/>
          <w:shd w:val="clear" w:color="auto" w:fill="FFFFFF"/>
        </w:rPr>
        <w:t>preparada con las hojas secas molidas o brotes del</w:t>
      </w:r>
      <w:r w:rsidRPr="00B540E3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10" w:tooltip="Arbusto" w:history="1">
        <w:r w:rsidRPr="00B540E3">
          <w:rPr>
            <w:rStyle w:val="Hipervnculo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arbusto</w:t>
        </w:r>
      </w:hyperlink>
      <w:r w:rsidRPr="00B540E3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247AD6">
        <w:rPr>
          <w:rFonts w:ascii="Arial" w:hAnsi="Arial" w:cs="Arial"/>
          <w:i/>
          <w:iCs/>
          <w:sz w:val="24"/>
          <w:szCs w:val="24"/>
          <w:shd w:val="clear" w:color="auto" w:fill="FFFFFF"/>
        </w:rPr>
        <w:t>Camellia sinensis</w:t>
      </w:r>
      <w:r w:rsidRPr="00B540E3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="008A17BD" w:rsidRPr="00B540E3">
        <w:rPr>
          <w:rFonts w:ascii="Arial" w:hAnsi="Arial" w:cs="Arial"/>
          <w:sz w:val="24"/>
          <w:szCs w:val="24"/>
          <w:shd w:val="clear" w:color="auto" w:fill="FFFFFF"/>
        </w:rPr>
        <w:t>en a</w:t>
      </w:r>
      <w:r w:rsidR="00F3623A" w:rsidRPr="00B540E3">
        <w:rPr>
          <w:rFonts w:ascii="Arial" w:hAnsi="Arial" w:cs="Arial"/>
          <w:sz w:val="24"/>
          <w:szCs w:val="24"/>
          <w:shd w:val="clear" w:color="auto" w:fill="FFFFFF"/>
        </w:rPr>
        <w:t>gua caliente, esta bebida puede ser confinada con frutos o flores para hacer su sabor mucho más agradable.</w:t>
      </w:r>
    </w:p>
    <w:p w:rsidR="001E761A" w:rsidRDefault="001E761A" w:rsidP="007156D4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E430B7" w:rsidRPr="00B540E3" w:rsidRDefault="00E430B7" w:rsidP="007156D4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1D3C15" w:rsidRDefault="00285F36" w:rsidP="007156D4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3C21">
        <w:rPr>
          <w:rFonts w:ascii="Arial" w:hAnsi="Arial" w:cs="Arial"/>
          <w:b/>
          <w:sz w:val="24"/>
          <w:szCs w:val="24"/>
        </w:rPr>
        <w:t>Orígenes del té</w:t>
      </w:r>
    </w:p>
    <w:p w:rsidR="00E430B7" w:rsidRPr="00643C21" w:rsidRDefault="00E430B7" w:rsidP="00E430B7">
      <w:pPr>
        <w:pStyle w:val="Prrafodelista"/>
        <w:spacing w:line="360" w:lineRule="auto"/>
        <w:ind w:left="705"/>
        <w:jc w:val="both"/>
        <w:rPr>
          <w:rFonts w:ascii="Arial" w:hAnsi="Arial" w:cs="Arial"/>
          <w:b/>
          <w:sz w:val="24"/>
          <w:szCs w:val="24"/>
        </w:rPr>
      </w:pPr>
    </w:p>
    <w:p w:rsidR="00285F36" w:rsidRDefault="00285F36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Mucho</w:t>
      </w:r>
      <w:r w:rsidR="00247AD6">
        <w:rPr>
          <w:rFonts w:ascii="Arial" w:hAnsi="Arial" w:cs="Arial"/>
          <w:sz w:val="24"/>
          <w:szCs w:val="24"/>
        </w:rPr>
        <w:t>s</w:t>
      </w:r>
      <w:r w:rsidRPr="00B540E3">
        <w:rPr>
          <w:rFonts w:ascii="Arial" w:hAnsi="Arial" w:cs="Arial"/>
          <w:sz w:val="24"/>
          <w:szCs w:val="24"/>
        </w:rPr>
        <w:t xml:space="preserve"> países se disputan el origen del té</w:t>
      </w:r>
      <w:r w:rsidR="00FE3D17" w:rsidRPr="00B540E3">
        <w:rPr>
          <w:rFonts w:ascii="Arial" w:hAnsi="Arial" w:cs="Arial"/>
          <w:sz w:val="24"/>
          <w:szCs w:val="24"/>
        </w:rPr>
        <w:t>, pero quizás solo China pueda comprobar</w:t>
      </w:r>
      <w:r w:rsidR="00AC4E58">
        <w:rPr>
          <w:rFonts w:ascii="Arial" w:hAnsi="Arial" w:cs="Arial"/>
          <w:sz w:val="24"/>
          <w:szCs w:val="24"/>
        </w:rPr>
        <w:t xml:space="preserve"> su paternidad, el origen del </w:t>
      </w:r>
      <w:r w:rsidR="00AC4E58" w:rsidRPr="00B540E3">
        <w:rPr>
          <w:rFonts w:ascii="Arial" w:hAnsi="Arial" w:cs="Arial"/>
          <w:sz w:val="24"/>
          <w:szCs w:val="24"/>
        </w:rPr>
        <w:t xml:space="preserve">té </w:t>
      </w:r>
      <w:r w:rsidR="00AC4E58">
        <w:rPr>
          <w:rFonts w:ascii="Arial" w:hAnsi="Arial" w:cs="Arial"/>
          <w:sz w:val="24"/>
          <w:szCs w:val="24"/>
        </w:rPr>
        <w:t xml:space="preserve">se </w:t>
      </w:r>
      <w:r w:rsidR="00FE3D17" w:rsidRPr="00B540E3">
        <w:rPr>
          <w:rFonts w:ascii="Arial" w:hAnsi="Arial" w:cs="Arial"/>
          <w:sz w:val="24"/>
          <w:szCs w:val="24"/>
        </w:rPr>
        <w:t>rodea de una mística historia que explica su origen.</w:t>
      </w: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FE3D1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Cuentan que  el emperador chino Shen Nung un hombre obsesionado por la higiene, fue</w:t>
      </w:r>
      <w:r w:rsidR="00AC4E58">
        <w:rPr>
          <w:rFonts w:ascii="Arial" w:hAnsi="Arial" w:cs="Arial"/>
          <w:sz w:val="24"/>
          <w:szCs w:val="24"/>
        </w:rPr>
        <w:t xml:space="preserve"> quien hallo la fórmula del té; </w:t>
      </w:r>
      <w:r w:rsidRPr="00B540E3">
        <w:rPr>
          <w:rFonts w:ascii="Arial" w:hAnsi="Arial" w:cs="Arial"/>
          <w:sz w:val="24"/>
          <w:szCs w:val="24"/>
        </w:rPr>
        <w:t>Shen Nung recomendaba beber agua hervida para con</w:t>
      </w:r>
      <w:r w:rsidR="00AC4E58">
        <w:rPr>
          <w:rFonts w:ascii="Arial" w:hAnsi="Arial" w:cs="Arial"/>
          <w:sz w:val="24"/>
          <w:szCs w:val="24"/>
        </w:rPr>
        <w:t>servar un buen estado de salud, u</w:t>
      </w:r>
      <w:r w:rsidRPr="00B540E3">
        <w:rPr>
          <w:rFonts w:ascii="Arial" w:hAnsi="Arial" w:cs="Arial"/>
          <w:sz w:val="24"/>
          <w:szCs w:val="24"/>
        </w:rPr>
        <w:t xml:space="preserve">na tarde  el monarca descansaba a la sombra de un magnifico árbol  de té cuando la brisa hizo caer  hojas del árbol dentro de su vaso de agua, coloreándola .Shen  se dejo llevar  por </w:t>
      </w:r>
      <w:r w:rsidRPr="00B540E3">
        <w:rPr>
          <w:rFonts w:ascii="Arial" w:hAnsi="Arial" w:cs="Arial"/>
          <w:sz w:val="24"/>
          <w:szCs w:val="24"/>
        </w:rPr>
        <w:lastRenderedPageBreak/>
        <w:t>la curiosidad y probo el agua coloreada. ¡Había nacido el té  de forma totalmente accidental!</w:t>
      </w:r>
      <w:r w:rsidR="003B680F" w:rsidRPr="00B540E3">
        <w:rPr>
          <w:rFonts w:ascii="Arial" w:hAnsi="Arial" w:cs="Arial"/>
          <w:sz w:val="24"/>
          <w:szCs w:val="24"/>
        </w:rPr>
        <w:t xml:space="preserve">  </w:t>
      </w:r>
      <w:r w:rsidR="008C0A29">
        <w:rPr>
          <w:rStyle w:val="Refdenotaalpie"/>
          <w:rFonts w:ascii="Arial" w:hAnsi="Arial" w:cs="Arial"/>
          <w:sz w:val="24"/>
          <w:szCs w:val="24"/>
        </w:rPr>
        <w:footnoteReference w:id="1"/>
      </w: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247AD6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w:pict>
          <v:group id="_x0000_s1031" style="position:absolute;left:0;text-align:left;margin-left:-.3pt;margin-top:71.15pt;width:203.25pt;height:189.7pt;z-index:-251660288" coordorigin="1695,4546" coordsize="3660,3539" wrapcoords="-89 0 -89 21508 21600 21508 21600 0 -89 0">
            <v:shape id="_x0000_s1029" type="#_x0000_t75" style="position:absolute;left:1695;top:4546;width:3660;height:2836" wrapcoords="-97 0 -97 21474 21600 21474 21600 0 -97 0">
              <v:imagedata r:id="rId11" o:title="compañia"/>
            </v:shape>
            <v:shape id="_x0000_s1030" type="#_x0000_t202" style="position:absolute;left:1695;top:7382;width:3660;height:703" stroked="f">
              <v:textbox style="mso-next-textbox:#_x0000_s1030">
                <w:txbxContent>
                  <w:p w:rsidR="00247AD6" w:rsidRPr="00247AD6" w:rsidRDefault="00247AD6">
                    <w:pPr>
                      <w:rPr>
                        <w:sz w:val="20"/>
                        <w:szCs w:val="20"/>
                      </w:rPr>
                    </w:pPr>
                    <w:r w:rsidRPr="00247AD6">
                      <w:rPr>
                        <w:sz w:val="20"/>
                        <w:szCs w:val="20"/>
                      </w:rPr>
                      <w:t>Foto 2. Barco de la Compañía Holandesa de las Indias Orientales.</w:t>
                    </w:r>
                  </w:p>
                </w:txbxContent>
              </v:textbox>
            </v:shape>
            <w10:wrap type="tight"/>
          </v:group>
        </w:pict>
      </w:r>
      <w:r w:rsidR="00AC4E58">
        <w:rPr>
          <w:rFonts w:ascii="Arial" w:hAnsi="Arial" w:cs="Arial"/>
          <w:sz w:val="24"/>
          <w:szCs w:val="24"/>
        </w:rPr>
        <w:t xml:space="preserve">Los orígenes del </w:t>
      </w:r>
      <w:r w:rsidR="00AC4E58" w:rsidRPr="00B540E3">
        <w:rPr>
          <w:rFonts w:ascii="Arial" w:hAnsi="Arial" w:cs="Arial"/>
          <w:sz w:val="24"/>
          <w:szCs w:val="24"/>
        </w:rPr>
        <w:t xml:space="preserve">té </w:t>
      </w:r>
      <w:r w:rsidR="00AC4E58">
        <w:rPr>
          <w:rFonts w:ascii="Arial" w:hAnsi="Arial" w:cs="Arial"/>
          <w:sz w:val="24"/>
          <w:szCs w:val="24"/>
        </w:rPr>
        <w:t>se remon</w:t>
      </w:r>
      <w:r w:rsidR="00F6790A" w:rsidRPr="00B540E3">
        <w:rPr>
          <w:rFonts w:ascii="Arial" w:hAnsi="Arial" w:cs="Arial"/>
          <w:sz w:val="24"/>
          <w:szCs w:val="24"/>
        </w:rPr>
        <w:t>tan  al siglo VII A.C</w:t>
      </w:r>
      <w:r w:rsidR="00643C21">
        <w:rPr>
          <w:rFonts w:ascii="Arial" w:hAnsi="Arial" w:cs="Arial"/>
          <w:sz w:val="24"/>
          <w:szCs w:val="24"/>
        </w:rPr>
        <w:t>.</w:t>
      </w:r>
      <w:r w:rsidR="00F6790A" w:rsidRPr="00B540E3">
        <w:rPr>
          <w:rFonts w:ascii="Arial" w:hAnsi="Arial" w:cs="Arial"/>
          <w:sz w:val="24"/>
          <w:szCs w:val="24"/>
        </w:rPr>
        <w:t xml:space="preserve"> Es la bebida que cosecha cada vez más seguidores en el mundo  hasta el punto  en que solo su consumo es superado por el agua, contrario a lo que nos imaginábamos, pues a pesar de que en América latina no tenemos una cultura de consumo de té no significa que en el resto del mundo no se tenga. </w:t>
      </w:r>
      <w:r w:rsidR="003B680F" w:rsidRPr="00B540E3">
        <w:rPr>
          <w:rFonts w:ascii="Arial" w:hAnsi="Arial" w:cs="Arial"/>
          <w:sz w:val="24"/>
          <w:szCs w:val="24"/>
        </w:rPr>
        <w:t xml:space="preserve"> </w:t>
      </w: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D7FD2" w:rsidRPr="00B540E3" w:rsidRDefault="005D7FD2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En occidente</w:t>
      </w:r>
      <w:r w:rsidR="008F2973" w:rsidRPr="00B540E3">
        <w:rPr>
          <w:rFonts w:ascii="Arial" w:hAnsi="Arial" w:cs="Arial"/>
          <w:sz w:val="24"/>
          <w:szCs w:val="24"/>
        </w:rPr>
        <w:t xml:space="preserve"> no </w:t>
      </w:r>
      <w:r w:rsidR="00643C21">
        <w:rPr>
          <w:rFonts w:ascii="Arial" w:hAnsi="Arial" w:cs="Arial"/>
          <w:sz w:val="24"/>
          <w:szCs w:val="24"/>
        </w:rPr>
        <w:t xml:space="preserve">se conocía la existencia del </w:t>
      </w:r>
      <w:r w:rsidR="00643C21" w:rsidRPr="00643C21">
        <w:rPr>
          <w:rFonts w:ascii="Arial" w:hAnsi="Arial" w:cs="Arial"/>
          <w:sz w:val="24"/>
          <w:szCs w:val="24"/>
        </w:rPr>
        <w:t>té</w:t>
      </w:r>
      <w:r w:rsidR="008F2973" w:rsidRPr="00B540E3">
        <w:rPr>
          <w:rFonts w:ascii="Arial" w:hAnsi="Arial" w:cs="Arial"/>
          <w:sz w:val="24"/>
          <w:szCs w:val="24"/>
        </w:rPr>
        <w:t xml:space="preserve"> hasta el año 851 de nuestra era pues aunque  esta planta tenga más de 5.000 años de existencia no fue hasta el año 1610 que ingreso a Europa  a través de la Compañía Hola</w:t>
      </w:r>
      <w:r w:rsidR="00643C21">
        <w:rPr>
          <w:rFonts w:ascii="Arial" w:hAnsi="Arial" w:cs="Arial"/>
          <w:sz w:val="24"/>
          <w:szCs w:val="24"/>
        </w:rPr>
        <w:t>ndesa de las  Indias Orientales.</w:t>
      </w:r>
    </w:p>
    <w:p w:rsidR="00EA2836" w:rsidRDefault="00EA2836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Pr="00B540E3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A2836" w:rsidRPr="00643C21" w:rsidRDefault="00EA2836" w:rsidP="007156D4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3C21">
        <w:rPr>
          <w:rFonts w:ascii="Arial" w:hAnsi="Arial" w:cs="Arial"/>
          <w:b/>
          <w:sz w:val="24"/>
          <w:szCs w:val="24"/>
        </w:rPr>
        <w:lastRenderedPageBreak/>
        <w:t>Propiedades del té</w:t>
      </w:r>
    </w:p>
    <w:p w:rsidR="00EA2836" w:rsidRPr="00B540E3" w:rsidRDefault="00EA2836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43C21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El té es una planta que tiene efectos sorprendentes sobre el cuerpo humano, pues es auxiliar en un gran número de patologías y tienen una rápida acción, aunque actualmente esto se  ha demostrado por numerosas investigaciones, estos  beneficios fueron descubiertos por los chinos varios siglos antes.</w:t>
      </w: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Default="00264E52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>A</w:t>
      </w:r>
      <w:r w:rsidR="008D49FB" w:rsidRPr="00264E52">
        <w:rPr>
          <w:rFonts w:ascii="Arial" w:hAnsi="Arial" w:cs="Arial"/>
          <w:sz w:val="24"/>
          <w:szCs w:val="24"/>
          <w:u w:val="single"/>
        </w:rPr>
        <w:t>nti obesidad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D49FB" w:rsidRPr="00B540E3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El té tiene la capacidad para controlar  los lípidos</w:t>
      </w:r>
      <w:r w:rsidR="00643C21">
        <w:rPr>
          <w:rFonts w:ascii="Arial" w:hAnsi="Arial" w:cs="Arial"/>
          <w:sz w:val="24"/>
          <w:szCs w:val="24"/>
        </w:rPr>
        <w:t xml:space="preserve">  de las personas obesas, el </w:t>
      </w:r>
      <w:r w:rsidR="00643C21" w:rsidRPr="00B540E3">
        <w:rPr>
          <w:rFonts w:ascii="Arial" w:hAnsi="Arial" w:cs="Arial"/>
          <w:sz w:val="24"/>
          <w:szCs w:val="24"/>
        </w:rPr>
        <w:t xml:space="preserve">té </w:t>
      </w:r>
      <w:r w:rsidRPr="00B540E3">
        <w:rPr>
          <w:rFonts w:ascii="Arial" w:hAnsi="Arial" w:cs="Arial"/>
          <w:sz w:val="24"/>
          <w:szCs w:val="24"/>
        </w:rPr>
        <w:t>rojo es uno de los más demandados para  el control de  peso, pues entre sus componentes destaca la saponina, sustancia vegetal capaz de eliminar las grasas.</w:t>
      </w:r>
    </w:p>
    <w:p w:rsidR="008D49FB" w:rsidRPr="00B540E3" w:rsidRDefault="00264E52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MX"/>
        </w:rPr>
        <w:pict>
          <v:group id="_x0000_s1034" style="position:absolute;left:0;text-align:left;margin-left:199.2pt;margin-top:20.75pt;width:240.75pt;height:211.55pt;z-index:-251659264" coordorigin="4440,6044" coordsize="6075,4981" wrapcoords="-53 0 -53 21535 21600 21535 21600 0 -53 0">
            <v:shape id="_x0000_s1032" type="#_x0000_t75" style="position:absolute;left:4440;top:6044;width:6075;height:4560" wrapcoords="-53 0 -53 21529 21600 21529 21600 0 -53 0">
              <v:imagedata r:id="rId12" o:title="tiposdet"/>
            </v:shape>
            <v:shape id="_x0000_s1033" type="#_x0000_t202" style="position:absolute;left:4440;top:10604;width:6075;height:421" stroked="f">
              <v:textbox>
                <w:txbxContent>
                  <w:p w:rsidR="00264E52" w:rsidRPr="00264E52" w:rsidRDefault="00264E52">
                    <w:pPr>
                      <w:rPr>
                        <w:sz w:val="20"/>
                        <w:szCs w:val="20"/>
                      </w:rPr>
                    </w:pPr>
                    <w:r w:rsidRPr="00264E52">
                      <w:rPr>
                        <w:sz w:val="20"/>
                        <w:szCs w:val="20"/>
                      </w:rPr>
                      <w:t>Foto 3. Tés con diferentes propiedades.</w:t>
                    </w:r>
                  </w:p>
                </w:txbxContent>
              </v:textbox>
            </v:shape>
            <w10:wrap type="tight"/>
          </v:group>
        </w:pict>
      </w:r>
    </w:p>
    <w:p w:rsidR="008D49FB" w:rsidRDefault="00643C21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>Un medicamento natural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 xml:space="preserve"> Podría sustituir a la aspirina en caso de dolor de cabeza  o a los antibióticos ante el ataque de algunos virus o bacterias.</w:t>
      </w:r>
    </w:p>
    <w:p w:rsidR="00E430B7" w:rsidRPr="00B540E3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>Además el té verde actúa como diurético, broncodilatador y astringente o anti diarreico.</w:t>
      </w:r>
    </w:p>
    <w:p w:rsidR="002D5B04" w:rsidRPr="00B540E3" w:rsidRDefault="002D5B04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Default="00643C21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 xml:space="preserve"> Antioxidante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B540E3">
        <w:rPr>
          <w:rFonts w:ascii="Arial" w:hAnsi="Arial" w:cs="Arial"/>
          <w:sz w:val="24"/>
          <w:szCs w:val="24"/>
          <w:shd w:val="clear" w:color="auto" w:fill="FFFFFF"/>
        </w:rPr>
        <w:t>El té verde contiene compuestos antioxidantes que son muy beneficiosos para luchar frente a determinados tipos de cáncer y en la reducción de los efectos del propio enve</w:t>
      </w:r>
      <w:r w:rsidR="007156D4">
        <w:rPr>
          <w:rFonts w:ascii="Arial" w:hAnsi="Arial" w:cs="Arial"/>
          <w:sz w:val="24"/>
          <w:szCs w:val="24"/>
          <w:shd w:val="clear" w:color="auto" w:fill="FFFFFF"/>
        </w:rPr>
        <w:t>jecimiento.</w:t>
      </w:r>
      <w:r w:rsidRPr="00B540E3">
        <w:rPr>
          <w:rFonts w:ascii="Arial" w:hAnsi="Arial" w:cs="Arial"/>
          <w:sz w:val="24"/>
          <w:szCs w:val="24"/>
          <w:shd w:val="clear" w:color="auto" w:fill="FFFFFF"/>
        </w:rPr>
        <w:t xml:space="preserve"> En China, se lleva utilizado desde hace casi 3.000 años, no sólo por sus propiedades estimulantes, sino porque ayuda a prevenir y mejorar numerosas dolencias</w:t>
      </w:r>
      <w:r w:rsidR="007156D4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>Desintoxicante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D49FB" w:rsidRPr="00B540E3" w:rsidRDefault="007156D4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El </w:t>
      </w:r>
      <w:r w:rsidRPr="00B540E3">
        <w:rPr>
          <w:rFonts w:ascii="Arial" w:hAnsi="Arial" w:cs="Arial"/>
          <w:sz w:val="24"/>
          <w:szCs w:val="24"/>
        </w:rPr>
        <w:t>té</w:t>
      </w:r>
      <w:r w:rsidR="008D49FB" w:rsidRPr="00B540E3">
        <w:rPr>
          <w:rFonts w:ascii="Arial" w:hAnsi="Arial" w:cs="Arial"/>
          <w:sz w:val="24"/>
          <w:szCs w:val="24"/>
        </w:rPr>
        <w:t xml:space="preserve"> rojo activa el hígado y el bazo</w:t>
      </w:r>
      <w:r>
        <w:rPr>
          <w:rFonts w:ascii="Arial" w:hAnsi="Arial" w:cs="Arial"/>
          <w:sz w:val="24"/>
          <w:szCs w:val="24"/>
        </w:rPr>
        <w:t xml:space="preserve">  estimulando la expulsión de to</w:t>
      </w:r>
      <w:r w:rsidRPr="00B540E3">
        <w:rPr>
          <w:rFonts w:ascii="Arial" w:hAnsi="Arial" w:cs="Arial"/>
          <w:sz w:val="24"/>
          <w:szCs w:val="24"/>
        </w:rPr>
        <w:t>xinas</w:t>
      </w:r>
      <w:r w:rsidR="008D49FB" w:rsidRPr="00B540E3">
        <w:rPr>
          <w:rFonts w:ascii="Arial" w:hAnsi="Arial" w:cs="Arial"/>
          <w:sz w:val="24"/>
          <w:szCs w:val="24"/>
        </w:rPr>
        <w:t>.</w:t>
      </w:r>
    </w:p>
    <w:p w:rsidR="008D49FB" w:rsidRPr="00B540E3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>Anti colesterol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8D49FB" w:rsidRPr="00B540E3" w:rsidRDefault="007156D4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El </w:t>
      </w:r>
      <w:r w:rsidRPr="00B540E3">
        <w:rPr>
          <w:rFonts w:ascii="Arial" w:hAnsi="Arial" w:cs="Arial"/>
          <w:sz w:val="24"/>
          <w:szCs w:val="24"/>
        </w:rPr>
        <w:t>té</w:t>
      </w:r>
      <w:r>
        <w:rPr>
          <w:rFonts w:ascii="Arial" w:hAnsi="Arial" w:cs="Arial"/>
          <w:sz w:val="24"/>
          <w:szCs w:val="24"/>
        </w:rPr>
        <w:t xml:space="preserve"> </w:t>
      </w:r>
      <w:r w:rsidR="008D49FB" w:rsidRPr="00B540E3">
        <w:rPr>
          <w:rFonts w:ascii="Arial" w:hAnsi="Arial" w:cs="Arial"/>
          <w:sz w:val="24"/>
          <w:szCs w:val="24"/>
        </w:rPr>
        <w:t>tiene la capacidad de mermar  las cantidades de LDL  colesterol y triglicéridos plasmáticos, sus efectos antitromboticos lo señalan</w:t>
      </w:r>
      <w:r>
        <w:rPr>
          <w:rFonts w:ascii="Arial" w:hAnsi="Arial" w:cs="Arial"/>
          <w:sz w:val="24"/>
          <w:szCs w:val="24"/>
        </w:rPr>
        <w:t xml:space="preserve"> como un enérgico protector anti</w:t>
      </w:r>
      <w:r w:rsidR="008D49FB" w:rsidRPr="00B540E3">
        <w:rPr>
          <w:rFonts w:ascii="Arial" w:hAnsi="Arial" w:cs="Arial"/>
          <w:sz w:val="24"/>
          <w:szCs w:val="24"/>
        </w:rPr>
        <w:t xml:space="preserve"> enfermed</w:t>
      </w:r>
      <w:r>
        <w:rPr>
          <w:rFonts w:ascii="Arial" w:hAnsi="Arial" w:cs="Arial"/>
          <w:sz w:val="24"/>
          <w:szCs w:val="24"/>
        </w:rPr>
        <w:t>ades ca</w:t>
      </w:r>
      <w:r w:rsidRPr="00B540E3">
        <w:rPr>
          <w:rFonts w:ascii="Arial" w:hAnsi="Arial" w:cs="Arial"/>
          <w:sz w:val="24"/>
          <w:szCs w:val="24"/>
        </w:rPr>
        <w:t>rdiacas</w:t>
      </w:r>
      <w:r w:rsidR="008D49FB" w:rsidRPr="00B540E3">
        <w:rPr>
          <w:rFonts w:ascii="Arial" w:hAnsi="Arial" w:cs="Arial"/>
          <w:sz w:val="24"/>
          <w:szCs w:val="24"/>
        </w:rPr>
        <w:t xml:space="preserve">  como la angina de pecho y la trombosis</w:t>
      </w:r>
      <w:r>
        <w:rPr>
          <w:rFonts w:ascii="Arial" w:hAnsi="Arial" w:cs="Arial"/>
          <w:sz w:val="24"/>
          <w:szCs w:val="24"/>
        </w:rPr>
        <w:t>.</w:t>
      </w:r>
    </w:p>
    <w:p w:rsidR="008D49FB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430B7" w:rsidRPr="00B540E3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Pr="007156D4" w:rsidRDefault="008D49FB" w:rsidP="009327E6">
      <w:pPr>
        <w:pStyle w:val="Prrafodelista"/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156D4">
        <w:rPr>
          <w:rFonts w:ascii="Arial" w:hAnsi="Arial" w:cs="Arial"/>
          <w:b/>
          <w:sz w:val="24"/>
          <w:szCs w:val="24"/>
        </w:rPr>
        <w:lastRenderedPageBreak/>
        <w:t>Tipos de té</w:t>
      </w:r>
    </w:p>
    <w:p w:rsidR="008D49FB" w:rsidRPr="00B540E3" w:rsidRDefault="008D49FB" w:rsidP="007156D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D49FB" w:rsidRDefault="00F3623A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B540E3">
        <w:rPr>
          <w:rFonts w:ascii="Arial" w:hAnsi="Arial" w:cs="Arial"/>
          <w:sz w:val="24"/>
          <w:szCs w:val="24"/>
        </w:rPr>
        <w:t xml:space="preserve"> </w:t>
      </w:r>
      <w:r w:rsidR="00B540E3" w:rsidRPr="00264E52">
        <w:rPr>
          <w:rFonts w:ascii="Arial" w:hAnsi="Arial" w:cs="Arial"/>
          <w:sz w:val="24"/>
          <w:szCs w:val="24"/>
          <w:u w:val="single"/>
        </w:rPr>
        <w:t>Tés</w:t>
      </w:r>
      <w:r w:rsidRPr="00264E52">
        <w:rPr>
          <w:rFonts w:ascii="Arial" w:hAnsi="Arial" w:cs="Arial"/>
          <w:sz w:val="24"/>
          <w:szCs w:val="24"/>
          <w:u w:val="single"/>
        </w:rPr>
        <w:t xml:space="preserve"> florales</w:t>
      </w:r>
    </w:p>
    <w:p w:rsidR="00E430B7" w:rsidRPr="00264E52" w:rsidRDefault="00E430B7" w:rsidP="007156D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F3623A" w:rsidRDefault="00F3623A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t xml:space="preserve"> Los tés florales son infusiones aromatizadas con ingredientes florales entre los que destacan   las </w:t>
      </w:r>
      <w:r w:rsidR="004278A6" w:rsidRPr="00B540E3">
        <w:rPr>
          <w:rFonts w:ascii="Arial" w:hAnsi="Arial" w:cs="Arial"/>
          <w:sz w:val="24"/>
          <w:szCs w:val="24"/>
        </w:rPr>
        <w:t>esencias</w:t>
      </w:r>
      <w:r w:rsidRPr="00B540E3">
        <w:rPr>
          <w:rFonts w:ascii="Arial" w:hAnsi="Arial" w:cs="Arial"/>
          <w:sz w:val="24"/>
          <w:szCs w:val="24"/>
        </w:rPr>
        <w:t xml:space="preserve">  de rosa, jazmín, manzanilla, flores de aciano y de granada, pétalos de girasol, caléndula, entre las combinaciones </w:t>
      </w:r>
      <w:r w:rsidR="007156D4" w:rsidRPr="00B540E3">
        <w:rPr>
          <w:rFonts w:ascii="Arial" w:hAnsi="Arial" w:cs="Arial"/>
          <w:sz w:val="24"/>
          <w:szCs w:val="24"/>
        </w:rPr>
        <w:t>más</w:t>
      </w:r>
      <w:r w:rsidRPr="00B540E3">
        <w:rPr>
          <w:rFonts w:ascii="Arial" w:hAnsi="Arial" w:cs="Arial"/>
          <w:sz w:val="24"/>
          <w:szCs w:val="24"/>
        </w:rPr>
        <w:t xml:space="preserve"> comerci</w:t>
      </w:r>
      <w:r w:rsidR="007156D4">
        <w:rPr>
          <w:rFonts w:ascii="Arial" w:hAnsi="Arial" w:cs="Arial"/>
          <w:sz w:val="24"/>
          <w:szCs w:val="24"/>
        </w:rPr>
        <w:t>ales encontramos las siguientes:</w:t>
      </w:r>
    </w:p>
    <w:p w:rsidR="002D5B04" w:rsidRPr="00B540E3" w:rsidRDefault="002D5B04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23A" w:rsidRDefault="00F17EE6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3" w:history="1">
        <w:r w:rsidR="00F3623A" w:rsidRPr="00B540E3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</w:rPr>
          <w:t>Blue Sky</w:t>
        </w:r>
      </w:hyperlink>
      <w:r w:rsidR="00F3623A" w:rsidRPr="00B540E3">
        <w:rPr>
          <w:rFonts w:ascii="Arial" w:hAnsi="Arial" w:cs="Arial"/>
          <w:sz w:val="24"/>
          <w:szCs w:val="24"/>
        </w:rPr>
        <w:t>: Fresco y aromático, un Sencha acompañado de rosa y malva, ligero y refrescante.</w:t>
      </w:r>
    </w:p>
    <w:p w:rsidR="002D5B04" w:rsidRPr="00B540E3" w:rsidRDefault="002D5B04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23A" w:rsidRDefault="00F17EE6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4" w:history="1">
        <w:r w:rsidR="00F3623A" w:rsidRPr="00B540E3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</w:rPr>
          <w:t>Jazmín y Rosa</w:t>
        </w:r>
      </w:hyperlink>
      <w:r w:rsidR="00F3623A" w:rsidRPr="00B540E3">
        <w:rPr>
          <w:rFonts w:ascii="Arial" w:hAnsi="Arial" w:cs="Arial"/>
          <w:sz w:val="24"/>
          <w:szCs w:val="24"/>
        </w:rPr>
        <w:t>: Llena tu taza de flores con este delicado té blanco con un marcado aroma de rosas acompañado de jazmín.</w:t>
      </w:r>
    </w:p>
    <w:p w:rsidR="00E430B7" w:rsidRDefault="00E430B7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23A" w:rsidRDefault="00F17EE6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5" w:history="1">
        <w:r w:rsidR="00F3623A" w:rsidRPr="00B540E3">
          <w:rPr>
            <w:rStyle w:val="apple-converted-space"/>
            <w:rFonts w:ascii="Arial" w:hAnsi="Arial" w:cs="Arial"/>
            <w:bCs/>
            <w:sz w:val="24"/>
            <w:szCs w:val="24"/>
          </w:rPr>
          <w:t> </w:t>
        </w:r>
        <w:r w:rsidR="00F3623A" w:rsidRPr="00B540E3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</w:rPr>
          <w:t>Pu Erh Tibetano</w:t>
        </w:r>
      </w:hyperlink>
      <w:r w:rsidR="00F3623A" w:rsidRPr="00B540E3">
        <w:rPr>
          <w:rFonts w:ascii="Arial" w:hAnsi="Arial" w:cs="Arial"/>
          <w:sz w:val="24"/>
          <w:szCs w:val="24"/>
        </w:rPr>
        <w:t>: Un Pu Erh de infusión ligera, fresca y marcado aroma floral</w:t>
      </w:r>
      <w:r w:rsidR="007156D4">
        <w:rPr>
          <w:rFonts w:ascii="Arial" w:hAnsi="Arial" w:cs="Arial"/>
          <w:sz w:val="24"/>
          <w:szCs w:val="24"/>
        </w:rPr>
        <w:t>, es como l</w:t>
      </w:r>
      <w:r w:rsidR="00F3623A" w:rsidRPr="00B540E3">
        <w:rPr>
          <w:rFonts w:ascii="Arial" w:hAnsi="Arial" w:cs="Arial"/>
          <w:sz w:val="24"/>
          <w:szCs w:val="24"/>
        </w:rPr>
        <w:t>a primavera en tu taza.</w:t>
      </w:r>
    </w:p>
    <w:p w:rsidR="002D5B04" w:rsidRPr="00B540E3" w:rsidRDefault="002D5B04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23A" w:rsidRDefault="00F17EE6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16" w:history="1">
        <w:r w:rsidR="00F3623A" w:rsidRPr="00B540E3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</w:rPr>
          <w:t>Mil y Una Noches</w:t>
        </w:r>
      </w:hyperlink>
      <w:r w:rsidR="00F3623A" w:rsidRPr="00B540E3">
        <w:rPr>
          <w:rFonts w:ascii="Arial" w:hAnsi="Arial" w:cs="Arial"/>
          <w:sz w:val="24"/>
          <w:szCs w:val="24"/>
        </w:rPr>
        <w:t>: Una mezcla de té negro con té verde clásica, de sabor dulzón con</w:t>
      </w:r>
      <w:r w:rsidR="007156D4">
        <w:rPr>
          <w:rFonts w:ascii="Arial" w:hAnsi="Arial" w:cs="Arial"/>
          <w:sz w:val="24"/>
          <w:szCs w:val="24"/>
        </w:rPr>
        <w:t xml:space="preserve"> un toque floral.</w:t>
      </w:r>
    </w:p>
    <w:p w:rsidR="00F3623A" w:rsidRDefault="00F3623A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540E3">
        <w:rPr>
          <w:rFonts w:ascii="Arial" w:hAnsi="Arial" w:cs="Arial"/>
          <w:sz w:val="24"/>
          <w:szCs w:val="24"/>
        </w:rPr>
        <w:lastRenderedPageBreak/>
        <w:br/>
      </w:r>
      <w:r w:rsidRPr="00B540E3">
        <w:rPr>
          <w:rStyle w:val="apple-converted-space"/>
          <w:rFonts w:ascii="Arial" w:hAnsi="Arial" w:cs="Arial"/>
          <w:sz w:val="24"/>
          <w:szCs w:val="24"/>
        </w:rPr>
        <w:t> </w:t>
      </w:r>
      <w:hyperlink r:id="rId17" w:history="1">
        <w:r w:rsidRPr="00B540E3">
          <w:rPr>
            <w:rStyle w:val="Hipervnculo"/>
            <w:rFonts w:ascii="Arial" w:hAnsi="Arial" w:cs="Arial"/>
            <w:bCs/>
            <w:color w:val="auto"/>
            <w:sz w:val="24"/>
            <w:szCs w:val="24"/>
            <w:u w:val="none"/>
          </w:rPr>
          <w:t>Flor de Té</w:t>
        </w:r>
      </w:hyperlink>
      <w:r w:rsidRPr="00B540E3">
        <w:rPr>
          <w:rFonts w:ascii="Arial" w:hAnsi="Arial" w:cs="Arial"/>
          <w:sz w:val="24"/>
          <w:szCs w:val="24"/>
        </w:rPr>
        <w:t xml:space="preserve">: Conoce esta pequeña joya de té blanco y </w:t>
      </w:r>
      <w:r w:rsidR="007156D4" w:rsidRPr="00B540E3">
        <w:rPr>
          <w:rFonts w:ascii="Arial" w:hAnsi="Arial" w:cs="Arial"/>
          <w:sz w:val="24"/>
          <w:szCs w:val="24"/>
        </w:rPr>
        <w:t xml:space="preserve">té </w:t>
      </w:r>
      <w:r w:rsidRPr="00B540E3">
        <w:rPr>
          <w:rFonts w:ascii="Arial" w:hAnsi="Arial" w:cs="Arial"/>
          <w:sz w:val="24"/>
          <w:szCs w:val="24"/>
        </w:rPr>
        <w:t>verde confeccionada artesanalmente de infusió</w:t>
      </w:r>
      <w:r w:rsidR="007156D4">
        <w:rPr>
          <w:rFonts w:ascii="Arial" w:hAnsi="Arial" w:cs="Arial"/>
          <w:sz w:val="24"/>
          <w:szCs w:val="24"/>
        </w:rPr>
        <w:t>n ligera y aterciopelada.</w:t>
      </w:r>
      <w:r w:rsidR="00B03ECA">
        <w:rPr>
          <w:rStyle w:val="Refdenotaalpie"/>
          <w:rFonts w:ascii="Arial" w:hAnsi="Arial" w:cs="Arial"/>
          <w:sz w:val="24"/>
          <w:szCs w:val="24"/>
        </w:rPr>
        <w:footnoteReference w:id="2"/>
      </w:r>
    </w:p>
    <w:p w:rsidR="00E430B7" w:rsidRDefault="00E430B7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23A" w:rsidRPr="00264E52" w:rsidRDefault="00264E52" w:rsidP="007156D4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64E52">
        <w:rPr>
          <w:rFonts w:ascii="Arial" w:hAnsi="Arial" w:cs="Arial"/>
          <w:sz w:val="24"/>
          <w:szCs w:val="24"/>
          <w:u w:val="single"/>
        </w:rPr>
        <w:t xml:space="preserve">Tés medicinales </w:t>
      </w:r>
    </w:p>
    <w:p w:rsidR="00E430B7" w:rsidRDefault="00264E52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noProof/>
          <w:lang w:eastAsia="es-MX"/>
        </w:rPr>
        <w:pict>
          <v:group id="_x0000_s1037" style="position:absolute;left:0;text-align:left;margin-left:187.95pt;margin-top:5.2pt;width:252.8pt;height:189.7pt;z-index:-251658240" coordorigin="5460,8326" coordsize="5056,3794" wrapcoords="-64 0 -64 21515 21600 21515 21600 0 -64 0">
            <v:shape id="_x0000_s1035" type="#_x0000_t75" style="position:absolute;left:5460;top:8326;width:5056;height:3374" wrapcoords="-45 0 -45 21532 21600 21532 21600 0 -45 0">
              <v:imagedata r:id="rId18" o:title="manzanilla"/>
            </v:shape>
            <v:shape id="_x0000_s1036" type="#_x0000_t202" style="position:absolute;left:5460;top:11700;width:5056;height:420" stroked="f">
              <v:textbox style="mso-next-textbox:#_x0000_s1036">
                <w:txbxContent>
                  <w:p w:rsidR="00264E52" w:rsidRPr="00264E52" w:rsidRDefault="00264E52">
                    <w:pPr>
                      <w:rPr>
                        <w:sz w:val="20"/>
                        <w:szCs w:val="20"/>
                      </w:rPr>
                    </w:pPr>
                    <w:r w:rsidRPr="00264E52">
                      <w:rPr>
                        <w:sz w:val="20"/>
                        <w:szCs w:val="20"/>
                      </w:rPr>
                      <w:t>Foto 4. Té de manzanilla.</w:t>
                    </w:r>
                  </w:p>
                </w:txbxContent>
              </v:textbox>
            </v:shape>
            <w10:wrap type="tight"/>
          </v:group>
        </w:pict>
      </w:r>
      <w:r w:rsidR="006E17EC"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Manzanilla:</w:t>
      </w:r>
      <w:r w:rsidR="006E17EC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S</w:t>
      </w:r>
      <w:r w:rsidR="006E17EC"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us flores se caracterizan por sus tonos amarillos y blancos. </w:t>
      </w:r>
    </w:p>
    <w:p w:rsidR="00E430B7" w:rsidRDefault="006E17EC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 una de las infusiones más empleadas en el mundo, ya sea como bebida o aplicándola directamente sobre la parte afectada. Desde tiempos antiguos, los mexicanos han empleado esta hierba para tratar los trastornos digestivos leves, como diarrea, gastritis, indigestión o cólicos, algo que en la actualidad también es común en nuestra cultura. </w:t>
      </w:r>
    </w:p>
    <w:p w:rsidR="006E17EC" w:rsidRDefault="006E17EC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Asimismo, es frecuente emplearla para irritaciones o inflamaciones oculares, para lo cual es necesario cocerla y dejarla enfriar. </w:t>
      </w:r>
    </w:p>
    <w:p w:rsidR="00E430B7" w:rsidRDefault="00E430B7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E430B7" w:rsidRDefault="00E430B7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6E17EC" w:rsidRDefault="006E17EC" w:rsidP="007156D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lastRenderedPageBreak/>
        <w:t>Poleo-Menta:</w:t>
      </w:r>
      <w:r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P</w:t>
      </w: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roporciona propiedades antiespas</w:t>
      </w:r>
      <w:r w:rsidR="002C498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módicas, antisépticas para reducir la flatulencia </w:t>
      </w: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 ayuda a realizar digestiones pesadas. En otros tiempos, esta planta también se empleó para ahuyentar los insectos de los cultivos. Además, se emplea para catarros y tos.</w:t>
      </w:r>
    </w:p>
    <w:p w:rsidR="00E430B7" w:rsidRDefault="00E430B7" w:rsidP="007156D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E430B7" w:rsidRDefault="00E430B7" w:rsidP="007156D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6E17EC" w:rsidRDefault="006E17EC" w:rsidP="002C498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Tilo:</w:t>
      </w:r>
      <w:r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S</w:t>
      </w: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us flores y frutos que contienen farmesol y proporcionan un olor agradable. Debido a sus capacidades sedantes es frecuente emplearla como tranquilizante, para calmar el estado nervioso. Además, ayuda a realizar la digestión y a dormir con facilidad</w:t>
      </w:r>
      <w:r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también se emplea para reducir los problemas coronarios y arteriales, así como para cólicos y reducción de las irregularidades menstruales.</w:t>
      </w:r>
    </w:p>
    <w:p w:rsidR="00E430B7" w:rsidRPr="006E17EC" w:rsidRDefault="00E430B7" w:rsidP="002C498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6E17EC" w:rsidRDefault="00264E52" w:rsidP="002C498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noProof/>
          <w:lang w:eastAsia="es-MX"/>
        </w:rPr>
        <w:pict>
          <v:group id="_x0000_s1040" style="position:absolute;left:0;text-align:left;margin-left:-.3pt;margin-top:112.35pt;width:195pt;height:213.75pt;z-index:-251657216" coordorigin="1695,8865" coordsize="3900,4275" wrapcoords="-83 0 -83 21524 21600 21524 21600 0 -83 0">
            <v:shape id="_x0000_s1038" type="#_x0000_t75" style="position:absolute;left:1695;top:8865;width:3900;height:3855" wrapcoords="-83 0 -83 21516 21600 21516 21600 0 -83 0">
              <v:imagedata r:id="rId19" o:title="menta"/>
            </v:shape>
            <v:shape id="_x0000_s1039" type="#_x0000_t202" style="position:absolute;left:1695;top:12720;width:3900;height:420" stroked="f">
              <v:textbox>
                <w:txbxContent>
                  <w:p w:rsidR="00264E52" w:rsidRPr="00264E52" w:rsidRDefault="00264E52">
                    <w:pPr>
                      <w:rPr>
                        <w:sz w:val="20"/>
                        <w:szCs w:val="20"/>
                      </w:rPr>
                    </w:pPr>
                    <w:r w:rsidRPr="00264E52">
                      <w:rPr>
                        <w:sz w:val="20"/>
                        <w:szCs w:val="20"/>
                      </w:rPr>
                      <w:t>Foto 5. Té de menta.</w:t>
                    </w:r>
                  </w:p>
                </w:txbxContent>
              </v:textbox>
            </v:shape>
            <w10:wrap type="tight"/>
          </v:group>
        </w:pict>
      </w:r>
      <w:r w:rsidR="006E17EC" w:rsidRPr="006E17EC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MX"/>
        </w:rPr>
        <w:br/>
      </w:r>
      <w:r w:rsidR="006E17EC"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Valeriana:</w:t>
      </w:r>
      <w:r w:rsidR="006E17EC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entre </w:t>
      </w:r>
      <w:r w:rsidR="006E17EC"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las propiedades medic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inales  se encuentra la </w:t>
      </w:r>
      <w:r w:rsidR="006E17EC"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capacidad para controlar la epilepsia. Al igual que la tila, esta hierba, administrada con 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precaución</w:t>
      </w:r>
      <w:r w:rsidR="006E17EC"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 actúa contra el nerviosismo, como sedante y relajante. Sin embargo, si no se cuida la proporción del consumo puede dar lugar a la excesiva sedación del sistema nervioso, así como al retardo de la circulación y el descenso de la presión arterial.</w:t>
      </w:r>
    </w:p>
    <w:p w:rsidR="00E430B7" w:rsidRPr="00B540E3" w:rsidRDefault="00E430B7" w:rsidP="002C498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6E17EC" w:rsidRPr="006E17EC" w:rsidRDefault="006E17EC" w:rsidP="002C498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6E17EC" w:rsidRDefault="006E17EC" w:rsidP="002C498F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Menta: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Favorece la circulación sanguínea resulta efectivo para combatir inapetencias</w:t>
      </w:r>
      <w:r w:rsidR="002C498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 gases g</w:t>
      </w:r>
      <w:r w:rsidR="002C498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ástricos, estimula la digestión, 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favorece una correcta actividad gástrica, también es auxiliar en los resfriados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 dolores reumáticos y dentales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</w:p>
    <w:p w:rsidR="002D5B04" w:rsidRPr="006E17EC" w:rsidRDefault="002D5B04" w:rsidP="002C498F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</w:p>
    <w:p w:rsidR="00A626AD" w:rsidRDefault="006E17EC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B540E3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Romero:</w:t>
      </w:r>
      <w:r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 </w:t>
      </w:r>
      <w:r w:rsidRPr="006E17E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Su empleo es muy común para la fabricación de cosméticos, así como para cocinar ensaladas, carnes o caldos. Los expertos aseguran que su aroma tiene la capacidad de reforzar la memoria y de mejorar la circulación</w:t>
      </w:r>
      <w:r w:rsidR="00785A25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.</w:t>
      </w:r>
      <w:r w:rsidR="00A626AD">
        <w:rPr>
          <w:rStyle w:val="Refdenotaalpie"/>
          <w:rFonts w:ascii="Arial" w:eastAsia="Times New Roman" w:hAnsi="Arial" w:cs="Arial"/>
          <w:color w:val="000000"/>
          <w:sz w:val="24"/>
          <w:szCs w:val="24"/>
          <w:lang w:eastAsia="es-MX"/>
        </w:rPr>
        <w:footnoteReference w:id="3"/>
      </w:r>
    </w:p>
    <w:p w:rsidR="002D5B04" w:rsidRDefault="002D5B04" w:rsidP="002C498F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FA1CE1" w:rsidRDefault="00FA1CE1" w:rsidP="0028442A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</w:pPr>
    </w:p>
    <w:p w:rsidR="00B540E3" w:rsidRDefault="00B540E3" w:rsidP="0028442A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</w:pPr>
      <w:r w:rsidRPr="00264E52"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  <w:t>Tés</w:t>
      </w:r>
      <w:r w:rsidR="00785A25" w:rsidRPr="00264E52"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  <w:t xml:space="preserve"> </w:t>
      </w:r>
      <w:r w:rsidR="00264E52" w:rsidRPr="00264E52"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  <w:t>frutales.</w:t>
      </w:r>
      <w:r w:rsidR="00C04A51" w:rsidRPr="00264E52"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  <w:t xml:space="preserve"> </w:t>
      </w:r>
    </w:p>
    <w:p w:rsidR="007325FF" w:rsidRDefault="007325FF" w:rsidP="0028442A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</w:pPr>
    </w:p>
    <w:p w:rsidR="007325FF" w:rsidRPr="00264E52" w:rsidRDefault="007325FF" w:rsidP="0028442A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s-MX"/>
        </w:rPr>
      </w:pPr>
    </w:p>
    <w:p w:rsidR="00785A25" w:rsidRPr="00E430B7" w:rsidRDefault="00FA1CE1" w:rsidP="00E430B7">
      <w:pPr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noProof/>
          <w:lang w:eastAsia="es-MX"/>
        </w:rPr>
        <w:pict>
          <v:group id="_x0000_s1043" style="position:absolute;left:0;text-align:left;margin-left:-.3pt;margin-top:6.6pt;width:200.25pt;height:258.8pt;z-index:-251656192" coordorigin="1695,5070" coordsize="4005,5176" wrapcoords="-81 0 -81 21537 21600 21537 21600 0 -81 0">
            <v:shape id="_x0000_s1041" type="#_x0000_t75" style="position:absolute;left:1695;top:5070;width:4005;height:5176" wrapcoords="-81 0 -81 21546 21600 21546 21600 0 -81 0">
              <v:imagedata r:id="rId20" o:title="frutas" croptop="9000f"/>
            </v:shape>
            <v:shape id="_x0000_s1042" type="#_x0000_t202" style="position:absolute;left:1695;top:9150;width:4005;height:630" stroked="f">
              <v:textbox>
                <w:txbxContent>
                  <w:p w:rsidR="00FA1CE1" w:rsidRPr="00FA1CE1" w:rsidRDefault="00FA1CE1">
                    <w:pPr>
                      <w:rPr>
                        <w:sz w:val="20"/>
                        <w:szCs w:val="20"/>
                      </w:rPr>
                    </w:pPr>
                    <w:r w:rsidRPr="00FA1CE1">
                      <w:rPr>
                        <w:sz w:val="20"/>
                        <w:szCs w:val="20"/>
                      </w:rPr>
                      <w:t>Foto 6. Té de frutas rojas.</w:t>
                    </w:r>
                  </w:p>
                </w:txbxContent>
              </v:textbox>
            </v:shape>
            <w10:wrap type="tight"/>
          </v:group>
        </w:pic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Son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infusiones  con una base de 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té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negro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o escaramujo 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con frutas naturales  que mantienen sus propiedades, pues en su proceso de elaboración se deshidratan  y a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momento de 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inficionarlas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liberan estas propiedades;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los tés frutales de mayor importancia comercial son los siguientes 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G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ua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yab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 coctel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P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iña colada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M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aracuyá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resa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, 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Manzana, 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Frutas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rojas, Ciruela con canela, Mango, </w:t>
      </w:r>
      <w:r w:rsidR="00C04A51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Mandarina</w:t>
      </w:r>
      <w:r w:rsidR="0028442A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,</w:t>
      </w:r>
      <w:r w:rsidR="00B540E3" w:rsidRPr="00B540E3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Durazno, Manzana canela y Melón.</w:t>
      </w:r>
      <w:r w:rsidR="00A626AD">
        <w:rPr>
          <w:rStyle w:val="Refdenotaalpie"/>
          <w:rFonts w:ascii="Arial" w:eastAsia="Times New Roman" w:hAnsi="Arial" w:cs="Arial"/>
          <w:color w:val="000000"/>
          <w:sz w:val="24"/>
          <w:szCs w:val="24"/>
          <w:lang w:eastAsia="es-MX"/>
        </w:rPr>
        <w:footnoteReference w:id="4"/>
      </w:r>
    </w:p>
    <w:sectPr w:rsidR="00785A25" w:rsidRPr="00E430B7" w:rsidSect="00AC4E5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2268" w:right="1701" w:bottom="1701" w:left="1701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85B" w:rsidRDefault="00AD485B" w:rsidP="00F6790A">
      <w:pPr>
        <w:spacing w:after="0" w:line="240" w:lineRule="auto"/>
      </w:pPr>
      <w:r>
        <w:separator/>
      </w:r>
    </w:p>
  </w:endnote>
  <w:endnote w:type="continuationSeparator" w:id="0">
    <w:p w:rsidR="00AD485B" w:rsidRDefault="00AD485B" w:rsidP="00F6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94" w:rsidRDefault="005E0B9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F4" w:rsidRPr="0028442A" w:rsidRDefault="005E0B94" w:rsidP="0028442A">
    <w:pPr>
      <w:pStyle w:val="Piedepgina"/>
      <w:pBdr>
        <w:top w:val="thinThickSmallGap" w:sz="24" w:space="1" w:color="622423"/>
      </w:pBdr>
      <w:tabs>
        <w:tab w:val="clear" w:pos="4419"/>
      </w:tabs>
      <w:rPr>
        <w:rFonts w:ascii="Cambria" w:hAnsi="Cambria"/>
      </w:rPr>
    </w:pPr>
    <w:r w:rsidRPr="0028442A">
      <w:rPr>
        <w:rFonts w:ascii="Cambria" w:hAnsi="Cambria"/>
      </w:rPr>
      <w:t xml:space="preserve">                                                                                                          </w:t>
    </w:r>
    <w:r w:rsidR="002A01D1" w:rsidRPr="0028442A">
      <w:rPr>
        <w:rFonts w:ascii="Cambria" w:hAnsi="Cambria"/>
      </w:rPr>
      <w:t xml:space="preserve">                              </w:t>
    </w:r>
    <w:r w:rsidRPr="0028442A">
      <w:rPr>
        <w:rFonts w:ascii="Cambria" w:hAnsi="Cambria"/>
      </w:rPr>
      <w:t xml:space="preserve"> </w:t>
    </w:r>
    <w:r w:rsidR="0030456A">
      <w:rPr>
        <w:noProof/>
        <w:lang w:eastAsia="es-MX"/>
      </w:rPr>
      <w:drawing>
        <wp:inline distT="0" distB="0" distL="0" distR="0">
          <wp:extent cx="381000" cy="428625"/>
          <wp:effectExtent l="19050" t="0" r="0" b="0"/>
          <wp:docPr id="1" name="Imagen 1" descr="Descripción: http://upload.wikimedia.org/wikipedia/commons/thumb/c/ca/Escudo-UNAM-escalable.svg/200px-Escudo-UNAM-escalabl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escripción: http://upload.wikimedia.org/wikipedia/commons/thumb/c/ca/Escudo-UNAM-escalable.svg/200px-Escudo-UNAM-escalable.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8442A" w:rsidRPr="00F17EE6">
      <w:rPr>
        <w:rFonts w:ascii="Cambria" w:hAnsi="Cambria"/>
      </w:rPr>
      <w:tab/>
    </w:r>
    <w:r w:rsidR="001676F4" w:rsidRPr="0028442A">
      <w:rPr>
        <w:rFonts w:ascii="Cambria" w:hAnsi="Cambria"/>
      </w:rPr>
      <w:t xml:space="preserve">Página </w:t>
    </w:r>
    <w:fldSimple w:instr=" PAGE   \* MERGEFORMAT ">
      <w:r w:rsidR="0030456A" w:rsidRPr="0030456A">
        <w:rPr>
          <w:rFonts w:ascii="Cambria" w:hAnsi="Cambria"/>
          <w:noProof/>
        </w:rPr>
        <w:t>12</w:t>
      </w:r>
    </w:fldSimple>
  </w:p>
  <w:p w:rsidR="002826B8" w:rsidRDefault="002826B8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6F4" w:rsidRDefault="00F17EE6">
    <w:pPr>
      <w:pStyle w:val="Piedepgina"/>
      <w:jc w:val="right"/>
    </w:pPr>
    <w:fldSimple w:instr=" PAGE   \* MERGEFORMAT ">
      <w:r w:rsidR="001676F4">
        <w:rPr>
          <w:noProof/>
        </w:rPr>
        <w:t>3</w:t>
      </w:r>
    </w:fldSimple>
  </w:p>
  <w:p w:rsidR="00B540E3" w:rsidRDefault="00B540E3" w:rsidP="00F6790A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85B" w:rsidRDefault="00AD485B" w:rsidP="00F6790A">
      <w:pPr>
        <w:spacing w:after="0" w:line="240" w:lineRule="auto"/>
      </w:pPr>
      <w:r>
        <w:separator/>
      </w:r>
    </w:p>
  </w:footnote>
  <w:footnote w:type="continuationSeparator" w:id="0">
    <w:p w:rsidR="00AD485B" w:rsidRDefault="00AD485B" w:rsidP="00F6790A">
      <w:pPr>
        <w:spacing w:after="0" w:line="240" w:lineRule="auto"/>
      </w:pPr>
      <w:r>
        <w:continuationSeparator/>
      </w:r>
    </w:p>
  </w:footnote>
  <w:footnote w:id="1">
    <w:p w:rsidR="008C0A29" w:rsidRPr="008C0A29" w:rsidRDefault="008C0A29" w:rsidP="008C0A29">
      <w:pPr>
        <w:pStyle w:val="Prrafodelista"/>
        <w:rPr>
          <w:rFonts w:ascii="Arial" w:hAnsi="Arial" w:cs="Arial"/>
          <w:sz w:val="20"/>
          <w:szCs w:val="20"/>
        </w:rPr>
      </w:pPr>
      <w:r>
        <w:rPr>
          <w:rStyle w:val="Refdenotaalpie"/>
        </w:rPr>
        <w:footnoteRef/>
      </w:r>
      <w:r>
        <w:t xml:space="preserve"> </w:t>
      </w:r>
      <w:r w:rsidRPr="008C0A29">
        <w:rPr>
          <w:rFonts w:ascii="Arial" w:hAnsi="Arial" w:cs="Arial"/>
          <w:sz w:val="20"/>
          <w:szCs w:val="20"/>
        </w:rPr>
        <w:t xml:space="preserve">Sussaeta </w:t>
      </w:r>
      <w:r w:rsidR="00CD4780">
        <w:rPr>
          <w:rFonts w:ascii="Arial" w:hAnsi="Arial" w:cs="Arial"/>
          <w:sz w:val="20"/>
          <w:szCs w:val="20"/>
        </w:rPr>
        <w:t>(2001)</w:t>
      </w:r>
      <w:r>
        <w:rPr>
          <w:rFonts w:ascii="Arial" w:hAnsi="Arial" w:cs="Arial"/>
          <w:sz w:val="20"/>
          <w:szCs w:val="20"/>
        </w:rPr>
        <w:t xml:space="preserve">, </w:t>
      </w:r>
      <w:r w:rsidR="00CD4780">
        <w:rPr>
          <w:rFonts w:ascii="Arial" w:hAnsi="Arial" w:cs="Arial"/>
          <w:sz w:val="20"/>
          <w:szCs w:val="20"/>
        </w:rPr>
        <w:t xml:space="preserve">Tisanas, </w:t>
      </w:r>
      <w:r w:rsidRPr="008C0A29">
        <w:rPr>
          <w:rFonts w:ascii="Arial" w:hAnsi="Arial" w:cs="Arial"/>
          <w:sz w:val="20"/>
          <w:szCs w:val="20"/>
        </w:rPr>
        <w:t>Atl</w:t>
      </w:r>
      <w:r w:rsidR="00CD4780">
        <w:rPr>
          <w:rFonts w:ascii="Arial" w:hAnsi="Arial" w:cs="Arial"/>
          <w:sz w:val="20"/>
          <w:szCs w:val="20"/>
        </w:rPr>
        <w:t>as ilustrado de las infusiones, pp.110,</w:t>
      </w:r>
      <w:r w:rsidR="00CD4780" w:rsidRPr="00CD4780">
        <w:rPr>
          <w:rFonts w:ascii="Arial" w:hAnsi="Arial" w:cs="Arial"/>
          <w:sz w:val="20"/>
          <w:szCs w:val="20"/>
        </w:rPr>
        <w:t xml:space="preserve"> </w:t>
      </w:r>
      <w:r w:rsidR="00CD4780" w:rsidRPr="008C0A29">
        <w:rPr>
          <w:rFonts w:ascii="Arial" w:hAnsi="Arial" w:cs="Arial"/>
          <w:sz w:val="20"/>
          <w:szCs w:val="20"/>
        </w:rPr>
        <w:t>ediciones S.A</w:t>
      </w:r>
    </w:p>
    <w:p w:rsidR="008C0A29" w:rsidRDefault="008C0A29">
      <w:pPr>
        <w:pStyle w:val="Textonotapie"/>
      </w:pPr>
    </w:p>
  </w:footnote>
  <w:footnote w:id="2">
    <w:p w:rsidR="00B03ECA" w:rsidRPr="00B03ECA" w:rsidRDefault="00B03ECA" w:rsidP="00B03ECA">
      <w:pPr>
        <w:shd w:val="clear" w:color="auto" w:fill="FFFFFF"/>
        <w:spacing w:line="315" w:lineRule="atLeast"/>
        <w:rPr>
          <w:rFonts w:ascii="Arial" w:hAnsi="Arial" w:cs="Arial"/>
          <w:sz w:val="20"/>
          <w:szCs w:val="20"/>
        </w:rPr>
      </w:pPr>
      <w:r w:rsidRPr="00B03ECA">
        <w:rPr>
          <w:rStyle w:val="Refdenotaalpie"/>
          <w:rFonts w:ascii="Arial" w:hAnsi="Arial" w:cs="Arial"/>
          <w:sz w:val="20"/>
          <w:szCs w:val="20"/>
        </w:rPr>
        <w:footnoteRef/>
      </w:r>
      <w:r w:rsidRPr="00B03ECA">
        <w:rPr>
          <w:rFonts w:ascii="Arial" w:hAnsi="Arial" w:cs="Arial"/>
          <w:sz w:val="20"/>
          <w:szCs w:val="20"/>
        </w:rPr>
        <w:t xml:space="preserve"> </w:t>
      </w:r>
      <w:r w:rsidR="00303A0E">
        <w:rPr>
          <w:rFonts w:ascii="Arial" w:hAnsi="Arial" w:cs="Arial"/>
          <w:sz w:val="20"/>
          <w:szCs w:val="20"/>
        </w:rPr>
        <w:t>La petite planethe,tea shop</w:t>
      </w:r>
      <w:r w:rsidR="00224909">
        <w:rPr>
          <w:rFonts w:ascii="Arial" w:hAnsi="Arial" w:cs="Arial"/>
          <w:sz w:val="20"/>
          <w:szCs w:val="20"/>
        </w:rPr>
        <w:t>.</w:t>
      </w:r>
      <w:r w:rsidR="00303A0E">
        <w:rPr>
          <w:rFonts w:ascii="Arial" w:hAnsi="Arial" w:cs="Arial"/>
          <w:sz w:val="20"/>
          <w:szCs w:val="20"/>
        </w:rPr>
        <w:t xml:space="preserve"> (2012)Tés florales un sabor clásico. </w:t>
      </w:r>
      <w:r w:rsidR="008E5C63">
        <w:rPr>
          <w:rFonts w:ascii="Arial" w:hAnsi="Arial" w:cs="Arial"/>
          <w:sz w:val="20"/>
          <w:szCs w:val="20"/>
        </w:rPr>
        <w:t xml:space="preserve">Obtenida el 6 de Marzo del 2012 </w:t>
      </w:r>
      <w:r w:rsidR="00303A0E">
        <w:rPr>
          <w:rFonts w:ascii="Arial" w:hAnsi="Arial" w:cs="Arial"/>
          <w:sz w:val="20"/>
          <w:szCs w:val="20"/>
        </w:rPr>
        <w:t xml:space="preserve"> de </w:t>
      </w:r>
      <w:hyperlink r:id="rId1" w:history="1">
        <w:r w:rsidRPr="00B03ECA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http://www.lapetiteplanethe.com/</w:t>
        </w:r>
      </w:hyperlink>
      <w:r w:rsidRPr="00B03ECA">
        <w:rPr>
          <w:rFonts w:ascii="Arial" w:hAnsi="Arial" w:cs="Arial"/>
          <w:sz w:val="20"/>
          <w:szCs w:val="20"/>
        </w:rPr>
        <w:t xml:space="preserve"> </w:t>
      </w:r>
    </w:p>
    <w:p w:rsidR="00B03ECA" w:rsidRDefault="00B03ECA">
      <w:pPr>
        <w:pStyle w:val="Textonotapie"/>
      </w:pPr>
    </w:p>
  </w:footnote>
  <w:footnote w:id="3">
    <w:p w:rsidR="00A626AD" w:rsidRPr="00A626AD" w:rsidRDefault="00A626AD">
      <w:pPr>
        <w:pStyle w:val="Textonotapie"/>
        <w:rPr>
          <w:rFonts w:ascii="Arial" w:hAnsi="Arial" w:cs="Arial"/>
        </w:rPr>
      </w:pPr>
      <w:r w:rsidRPr="00A626AD">
        <w:rPr>
          <w:rStyle w:val="Refdenotaalpie"/>
          <w:rFonts w:ascii="Arial" w:hAnsi="Arial" w:cs="Arial"/>
        </w:rPr>
        <w:footnoteRef/>
      </w:r>
      <w:r w:rsidRPr="00A626AD">
        <w:rPr>
          <w:rFonts w:ascii="Arial" w:hAnsi="Arial" w:cs="Arial"/>
        </w:rPr>
        <w:t xml:space="preserve"> Alimentación sana</w:t>
      </w:r>
      <w:r w:rsidR="00224909">
        <w:rPr>
          <w:rFonts w:ascii="Arial" w:hAnsi="Arial" w:cs="Arial"/>
        </w:rPr>
        <w:t>.</w:t>
      </w:r>
      <w:r w:rsidR="00303A0E">
        <w:rPr>
          <w:rFonts w:ascii="Arial" w:hAnsi="Arial" w:cs="Arial"/>
        </w:rPr>
        <w:t xml:space="preserve"> (2011) </w:t>
      </w:r>
      <w:r w:rsidRPr="00A626AD">
        <w:rPr>
          <w:rFonts w:ascii="Arial" w:hAnsi="Arial" w:cs="Arial"/>
        </w:rPr>
        <w:t>Te: Guí</w:t>
      </w:r>
      <w:r w:rsidR="00303A0E">
        <w:rPr>
          <w:rFonts w:ascii="Arial" w:hAnsi="Arial" w:cs="Arial"/>
        </w:rPr>
        <w:t xml:space="preserve">a de las infusiones más famosas, </w:t>
      </w:r>
      <w:r w:rsidR="005D30EB">
        <w:rPr>
          <w:rFonts w:ascii="Arial" w:hAnsi="Arial" w:cs="Arial"/>
        </w:rPr>
        <w:t>Obtenida el 14 de Marzo del 2012 de</w:t>
      </w:r>
      <w:r w:rsidR="00303A0E">
        <w:rPr>
          <w:rFonts w:ascii="Arial" w:hAnsi="Arial" w:cs="Arial"/>
        </w:rPr>
        <w:t xml:space="preserve"> </w:t>
      </w:r>
      <w:r w:rsidRPr="00A626AD">
        <w:rPr>
          <w:rFonts w:ascii="Arial" w:hAnsi="Arial" w:cs="Arial"/>
        </w:rPr>
        <w:t>www.alimentacion-sana.com</w:t>
      </w:r>
    </w:p>
  </w:footnote>
  <w:footnote w:id="4">
    <w:p w:rsidR="00A626AD" w:rsidRPr="00B540E3" w:rsidRDefault="00A626AD" w:rsidP="00A626AD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>
        <w:rPr>
          <w:rStyle w:val="Refdenotaalpie"/>
        </w:rPr>
        <w:footnoteRef/>
      </w:r>
      <w:r>
        <w:t xml:space="preserve"> </w:t>
      </w:r>
      <w:r w:rsidRPr="00A626AD">
        <w:rPr>
          <w:rFonts w:ascii="Arial" w:eastAsia="Times New Roman" w:hAnsi="Arial" w:cs="Arial"/>
          <w:sz w:val="20"/>
          <w:szCs w:val="20"/>
          <w:lang w:eastAsia="es-MX"/>
        </w:rPr>
        <w:t>Samovar</w:t>
      </w:r>
      <w:r w:rsidR="00303A0E">
        <w:rPr>
          <w:rFonts w:ascii="Arial" w:eastAsia="Times New Roman" w:hAnsi="Arial" w:cs="Arial"/>
          <w:sz w:val="20"/>
          <w:szCs w:val="20"/>
          <w:lang w:eastAsia="es-MX"/>
        </w:rPr>
        <w:t>. (2012)</w:t>
      </w:r>
      <w:r w:rsidR="00224909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r w:rsidR="00303A0E">
        <w:rPr>
          <w:rFonts w:ascii="Arial" w:eastAsia="Times New Roman" w:hAnsi="Arial" w:cs="Arial"/>
          <w:sz w:val="20"/>
          <w:szCs w:val="20"/>
          <w:lang w:eastAsia="es-MX"/>
        </w:rPr>
        <w:t>Infusiones frutales.</w:t>
      </w:r>
      <w:r w:rsidR="005D30EB">
        <w:rPr>
          <w:rFonts w:ascii="Arial" w:eastAsia="Times New Roman" w:hAnsi="Arial" w:cs="Arial"/>
          <w:sz w:val="20"/>
          <w:szCs w:val="20"/>
          <w:lang w:eastAsia="es-MX"/>
        </w:rPr>
        <w:t xml:space="preserve"> Obtenido el 2 de Marzo del 2012</w:t>
      </w:r>
      <w:r w:rsidR="00303A0E">
        <w:rPr>
          <w:rFonts w:ascii="Arial" w:eastAsia="Times New Roman" w:hAnsi="Arial" w:cs="Arial"/>
          <w:sz w:val="20"/>
          <w:szCs w:val="20"/>
          <w:lang w:eastAsia="es-MX"/>
        </w:rPr>
        <w:t xml:space="preserve"> de </w:t>
      </w:r>
      <w:r w:rsidRPr="00A626AD">
        <w:rPr>
          <w:rFonts w:ascii="Arial" w:eastAsia="Times New Roman" w:hAnsi="Arial" w:cs="Arial"/>
          <w:sz w:val="20"/>
          <w:szCs w:val="20"/>
          <w:lang w:eastAsia="es-MX"/>
        </w:rPr>
        <w:t xml:space="preserve"> </w:t>
      </w:r>
      <w:hyperlink r:id="rId2" w:history="1">
        <w:r w:rsidRPr="00A626AD">
          <w:rPr>
            <w:rStyle w:val="Hipervnculo"/>
            <w:rFonts w:ascii="Arial" w:hAnsi="Arial" w:cs="Arial"/>
            <w:color w:val="auto"/>
            <w:sz w:val="20"/>
            <w:szCs w:val="20"/>
            <w:u w:val="none"/>
          </w:rPr>
          <w:t>http://samovar.com.mx/infusiones.php</w:t>
        </w:r>
      </w:hyperlink>
    </w:p>
    <w:p w:rsidR="00A626AD" w:rsidRDefault="00A626AD">
      <w:pPr>
        <w:pStyle w:val="Textonotapi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94" w:rsidRDefault="005E0B9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8EA" w:rsidRDefault="005E0B94">
    <w:pPr>
      <w:pStyle w:val="Encabezado"/>
    </w:pPr>
    <w:r>
      <w:t>HISTORIA DEL TÉ</w:t>
    </w:r>
  </w:p>
  <w:p w:rsidR="00B540E3" w:rsidRDefault="00B540E3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B94" w:rsidRDefault="005E0B94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25C3"/>
    <w:multiLevelType w:val="hybridMultilevel"/>
    <w:tmpl w:val="07769E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AD539D"/>
    <w:multiLevelType w:val="multilevel"/>
    <w:tmpl w:val="0B9251C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F0F"/>
    <w:rsid w:val="00001E2C"/>
    <w:rsid w:val="0002031B"/>
    <w:rsid w:val="000672D0"/>
    <w:rsid w:val="00071015"/>
    <w:rsid w:val="000B292A"/>
    <w:rsid w:val="001353EF"/>
    <w:rsid w:val="00141181"/>
    <w:rsid w:val="001676F4"/>
    <w:rsid w:val="001761CB"/>
    <w:rsid w:val="001A38A3"/>
    <w:rsid w:val="001D3C15"/>
    <w:rsid w:val="001E1D57"/>
    <w:rsid w:val="001E761A"/>
    <w:rsid w:val="00215F7A"/>
    <w:rsid w:val="00221216"/>
    <w:rsid w:val="00223C8B"/>
    <w:rsid w:val="00224909"/>
    <w:rsid w:val="00247AD6"/>
    <w:rsid w:val="00264E52"/>
    <w:rsid w:val="002826B8"/>
    <w:rsid w:val="0028442A"/>
    <w:rsid w:val="00285F36"/>
    <w:rsid w:val="002A01D1"/>
    <w:rsid w:val="002A6612"/>
    <w:rsid w:val="002C498F"/>
    <w:rsid w:val="002D5B04"/>
    <w:rsid w:val="00303A0E"/>
    <w:rsid w:val="0030456A"/>
    <w:rsid w:val="00320D43"/>
    <w:rsid w:val="003A5BB1"/>
    <w:rsid w:val="003B680F"/>
    <w:rsid w:val="003C4604"/>
    <w:rsid w:val="004278A6"/>
    <w:rsid w:val="004B05DF"/>
    <w:rsid w:val="005358EA"/>
    <w:rsid w:val="0054234F"/>
    <w:rsid w:val="00543286"/>
    <w:rsid w:val="00561D6C"/>
    <w:rsid w:val="005D30EB"/>
    <w:rsid w:val="005D7FD2"/>
    <w:rsid w:val="005E0B94"/>
    <w:rsid w:val="005E6F0A"/>
    <w:rsid w:val="005F697F"/>
    <w:rsid w:val="00643C21"/>
    <w:rsid w:val="00652F4E"/>
    <w:rsid w:val="006734EA"/>
    <w:rsid w:val="0067505B"/>
    <w:rsid w:val="00687A5C"/>
    <w:rsid w:val="006E17EC"/>
    <w:rsid w:val="00701B40"/>
    <w:rsid w:val="00705F56"/>
    <w:rsid w:val="007156D4"/>
    <w:rsid w:val="007325FF"/>
    <w:rsid w:val="00785A25"/>
    <w:rsid w:val="007A6F8F"/>
    <w:rsid w:val="00870E0F"/>
    <w:rsid w:val="008A17BD"/>
    <w:rsid w:val="008C0A29"/>
    <w:rsid w:val="008D0F04"/>
    <w:rsid w:val="008D49FB"/>
    <w:rsid w:val="008E5C63"/>
    <w:rsid w:val="008F2973"/>
    <w:rsid w:val="009327E6"/>
    <w:rsid w:val="009643A6"/>
    <w:rsid w:val="009C62ED"/>
    <w:rsid w:val="00A166E2"/>
    <w:rsid w:val="00A626AD"/>
    <w:rsid w:val="00AC4E58"/>
    <w:rsid w:val="00AD485B"/>
    <w:rsid w:val="00B03ECA"/>
    <w:rsid w:val="00B540E3"/>
    <w:rsid w:val="00B74C2C"/>
    <w:rsid w:val="00C006CF"/>
    <w:rsid w:val="00C04A51"/>
    <w:rsid w:val="00C76F0F"/>
    <w:rsid w:val="00CD4780"/>
    <w:rsid w:val="00CE6FBF"/>
    <w:rsid w:val="00D75472"/>
    <w:rsid w:val="00DC7AD4"/>
    <w:rsid w:val="00DD661D"/>
    <w:rsid w:val="00E430B7"/>
    <w:rsid w:val="00E801A7"/>
    <w:rsid w:val="00EA2836"/>
    <w:rsid w:val="00F17EE6"/>
    <w:rsid w:val="00F3623A"/>
    <w:rsid w:val="00F6790A"/>
    <w:rsid w:val="00F8452F"/>
    <w:rsid w:val="00F93E65"/>
    <w:rsid w:val="00FA1CE1"/>
    <w:rsid w:val="00FE3D17"/>
    <w:rsid w:val="00FE5ABE"/>
    <w:rsid w:val="00FF5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01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1D3C15"/>
  </w:style>
  <w:style w:type="character" w:styleId="Hipervnculo">
    <w:name w:val="Hyperlink"/>
    <w:uiPriority w:val="99"/>
    <w:semiHidden/>
    <w:unhideWhenUsed/>
    <w:rsid w:val="001D3C1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D3C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285F3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679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790A"/>
  </w:style>
  <w:style w:type="paragraph" w:styleId="Piedepgina">
    <w:name w:val="footer"/>
    <w:basedOn w:val="Normal"/>
    <w:link w:val="PiedepginaCar"/>
    <w:uiPriority w:val="99"/>
    <w:unhideWhenUsed/>
    <w:rsid w:val="00F679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790A"/>
  </w:style>
  <w:style w:type="character" w:styleId="Textoennegrita">
    <w:name w:val="Strong"/>
    <w:uiPriority w:val="22"/>
    <w:qFormat/>
    <w:rsid w:val="008D49F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7EC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globoCar">
    <w:name w:val="Texto de globo Car"/>
    <w:link w:val="Textodeglobo"/>
    <w:uiPriority w:val="99"/>
    <w:semiHidden/>
    <w:rsid w:val="006E17EC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C0A29"/>
    <w:pPr>
      <w:spacing w:after="0" w:line="240" w:lineRule="auto"/>
    </w:pPr>
    <w:rPr>
      <w:sz w:val="20"/>
      <w:szCs w:val="20"/>
      <w:lang/>
    </w:rPr>
  </w:style>
  <w:style w:type="character" w:customStyle="1" w:styleId="TextonotapieCar">
    <w:name w:val="Texto nota pie Car"/>
    <w:link w:val="Textonotapie"/>
    <w:uiPriority w:val="99"/>
    <w:semiHidden/>
    <w:rsid w:val="008C0A29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8C0A29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03ECA"/>
    <w:pPr>
      <w:spacing w:after="0" w:line="240" w:lineRule="auto"/>
    </w:pPr>
    <w:rPr>
      <w:sz w:val="20"/>
      <w:szCs w:val="20"/>
      <w:lang/>
    </w:rPr>
  </w:style>
  <w:style w:type="character" w:customStyle="1" w:styleId="TextonotaalfinalCar">
    <w:name w:val="Texto nota al final Car"/>
    <w:link w:val="Textonotaalfinal"/>
    <w:uiPriority w:val="99"/>
    <w:semiHidden/>
    <w:rsid w:val="00B03ECA"/>
    <w:rPr>
      <w:sz w:val="20"/>
      <w:szCs w:val="20"/>
    </w:rPr>
  </w:style>
  <w:style w:type="character" w:styleId="Refdenotaalfinal">
    <w:name w:val="endnote reference"/>
    <w:uiPriority w:val="99"/>
    <w:semiHidden/>
    <w:unhideWhenUsed/>
    <w:rsid w:val="00B03E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apetiteplanethe.com/2010/02/blue-sky.html" TargetMode="External"/><Relationship Id="rId18" Type="http://schemas.openxmlformats.org/officeDocument/2006/relationships/image" Target="media/image4.jpe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www.lapetiteplanethe.com/2010/01/flores-de-te.html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lapetiteplanethe.com/2010/06/mil-y-una-noches.html" TargetMode="Externa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lapetiteplanethe.com/2010/03/pu-erh-tibetano.htm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es.wikipedia.org/wiki/Arbusto" TargetMode="External"/><Relationship Id="rId19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hyperlink" Target="http://es.wikipedia.org/wiki/Infusi%C3%B3n" TargetMode="External"/><Relationship Id="rId14" Type="http://schemas.openxmlformats.org/officeDocument/2006/relationships/hyperlink" Target="http://www.lapetiteplanethe.com/2010/11/jazmin-y-rosa.html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amovar.com.mx/infusiones.php" TargetMode="External"/><Relationship Id="rId1" Type="http://schemas.openxmlformats.org/officeDocument/2006/relationships/hyperlink" Target="http://www.lapetiteplanethe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F26E9-417F-4C2C-A1A0-4C4A090F1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1073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Links>
    <vt:vector size="54" baseType="variant">
      <vt:variant>
        <vt:i4>1966162</vt:i4>
      </vt:variant>
      <vt:variant>
        <vt:i4>18</vt:i4>
      </vt:variant>
      <vt:variant>
        <vt:i4>0</vt:i4>
      </vt:variant>
      <vt:variant>
        <vt:i4>5</vt:i4>
      </vt:variant>
      <vt:variant>
        <vt:lpwstr>http://www.lapetiteplanethe.com/2010/01/flores-de-te.html</vt:lpwstr>
      </vt:variant>
      <vt:variant>
        <vt:lpwstr/>
      </vt:variant>
      <vt:variant>
        <vt:i4>65537</vt:i4>
      </vt:variant>
      <vt:variant>
        <vt:i4>15</vt:i4>
      </vt:variant>
      <vt:variant>
        <vt:i4>0</vt:i4>
      </vt:variant>
      <vt:variant>
        <vt:i4>5</vt:i4>
      </vt:variant>
      <vt:variant>
        <vt:lpwstr>http://www.lapetiteplanethe.com/2010/06/mil-y-una-noches.html</vt:lpwstr>
      </vt:variant>
      <vt:variant>
        <vt:lpwstr/>
      </vt:variant>
      <vt:variant>
        <vt:i4>1572959</vt:i4>
      </vt:variant>
      <vt:variant>
        <vt:i4>12</vt:i4>
      </vt:variant>
      <vt:variant>
        <vt:i4>0</vt:i4>
      </vt:variant>
      <vt:variant>
        <vt:i4>5</vt:i4>
      </vt:variant>
      <vt:variant>
        <vt:lpwstr>http://www.lapetiteplanethe.com/2010/03/pu-erh-tibetano.html</vt:lpwstr>
      </vt:variant>
      <vt:variant>
        <vt:lpwstr/>
      </vt:variant>
      <vt:variant>
        <vt:i4>7798826</vt:i4>
      </vt:variant>
      <vt:variant>
        <vt:i4>9</vt:i4>
      </vt:variant>
      <vt:variant>
        <vt:i4>0</vt:i4>
      </vt:variant>
      <vt:variant>
        <vt:i4>5</vt:i4>
      </vt:variant>
      <vt:variant>
        <vt:lpwstr>http://www.lapetiteplanethe.com/2010/11/jazmin-y-rosa.html</vt:lpwstr>
      </vt:variant>
      <vt:variant>
        <vt:lpwstr/>
      </vt:variant>
      <vt:variant>
        <vt:i4>6029392</vt:i4>
      </vt:variant>
      <vt:variant>
        <vt:i4>6</vt:i4>
      </vt:variant>
      <vt:variant>
        <vt:i4>0</vt:i4>
      </vt:variant>
      <vt:variant>
        <vt:i4>5</vt:i4>
      </vt:variant>
      <vt:variant>
        <vt:lpwstr>http://www.lapetiteplanethe.com/2010/02/blue-sky.html</vt:lpwstr>
      </vt:variant>
      <vt:variant>
        <vt:lpwstr/>
      </vt:variant>
      <vt:variant>
        <vt:i4>91</vt:i4>
      </vt:variant>
      <vt:variant>
        <vt:i4>3</vt:i4>
      </vt:variant>
      <vt:variant>
        <vt:i4>0</vt:i4>
      </vt:variant>
      <vt:variant>
        <vt:i4>5</vt:i4>
      </vt:variant>
      <vt:variant>
        <vt:lpwstr>http://es.wikipedia.org/wiki/Arbusto</vt:lpwstr>
      </vt:variant>
      <vt:variant>
        <vt:lpwstr/>
      </vt:variant>
      <vt:variant>
        <vt:i4>7929903</vt:i4>
      </vt:variant>
      <vt:variant>
        <vt:i4>0</vt:i4>
      </vt:variant>
      <vt:variant>
        <vt:i4>0</vt:i4>
      </vt:variant>
      <vt:variant>
        <vt:i4>5</vt:i4>
      </vt:variant>
      <vt:variant>
        <vt:lpwstr>http://es.wikipedia.org/wiki/Infusi%C3%B3n</vt:lpwstr>
      </vt:variant>
      <vt:variant>
        <vt:lpwstr/>
      </vt:variant>
      <vt:variant>
        <vt:i4>1179713</vt:i4>
      </vt:variant>
      <vt:variant>
        <vt:i4>3</vt:i4>
      </vt:variant>
      <vt:variant>
        <vt:i4>0</vt:i4>
      </vt:variant>
      <vt:variant>
        <vt:i4>5</vt:i4>
      </vt:variant>
      <vt:variant>
        <vt:lpwstr>http://samovar.com.mx/infusiones.php</vt:lpwstr>
      </vt:variant>
      <vt:variant>
        <vt:lpwstr/>
      </vt:variant>
      <vt:variant>
        <vt:i4>4522053</vt:i4>
      </vt:variant>
      <vt:variant>
        <vt:i4>0</vt:i4>
      </vt:variant>
      <vt:variant>
        <vt:i4>0</vt:i4>
      </vt:variant>
      <vt:variant>
        <vt:i4>5</vt:i4>
      </vt:variant>
      <vt:variant>
        <vt:lpwstr>http://www.lapetiteplanethe.com/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2</cp:revision>
  <dcterms:created xsi:type="dcterms:W3CDTF">2012-05-31T00:01:00Z</dcterms:created>
  <dcterms:modified xsi:type="dcterms:W3CDTF">2012-05-31T00:01:00Z</dcterms:modified>
</cp:coreProperties>
</file>